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C" w:rsidRPr="00E33F8C" w:rsidRDefault="00E33F8C" w:rsidP="00E33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А</w:t>
      </w:r>
      <w:r w:rsidRPr="00E33F8C">
        <w:rPr>
          <w:b/>
          <w:bCs/>
          <w:color w:val="333333"/>
          <w:sz w:val="28"/>
          <w:szCs w:val="28"/>
        </w:rPr>
        <w:t>дминистративная ответственность за незаконную реализацию SIM-карт</w:t>
      </w:r>
    </w:p>
    <w:bookmarkEnd w:id="0"/>
    <w:p w:rsidR="00E33F8C" w:rsidRPr="00E33F8C" w:rsidRDefault="00E33F8C" w:rsidP="00E33F8C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3F8C">
        <w:rPr>
          <w:color w:val="000000"/>
          <w:sz w:val="28"/>
          <w:szCs w:val="28"/>
        </w:rPr>
        <w:t> </w:t>
      </w:r>
      <w:r w:rsidRPr="00E33F8C">
        <w:rPr>
          <w:color w:val="FFFFFF"/>
          <w:sz w:val="28"/>
          <w:szCs w:val="28"/>
        </w:rPr>
        <w:t>Текст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Согласно ст. 44 Федерального закона от 07.07.2003 № 126-ФЗ О связи» на территории Российской Федерации услуги связи оказываются операторами связи только на основании договора об оказании таких услуг.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 транспортных средств.</w:t>
      </w:r>
      <w:r w:rsidRPr="00E33F8C">
        <w:rPr>
          <w:color w:val="333333"/>
          <w:sz w:val="28"/>
          <w:szCs w:val="28"/>
          <w:shd w:val="clear" w:color="auto" w:fill="FFFFFF"/>
        </w:rPr>
        <w:br/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>При заключении договоров по оказанию услуг сотовой связи, в том числе при продаже sim-карт оператор связи или лицо, действующее от его имени обязаны внести в такой договор достоверные сведения об абоненте.  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возможно только при предъявлении документа, удостоверяющего личность.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За заключение договоров оказания услуг сотовой связи и или продажу sim-карт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- для граждан – от 2 до 5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  <w:t>-  для должностных лиц - от 10 тысяч до 50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  <w:t>-  для юридических лиц - от 100 тысяч до 200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360E9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17F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2022-05-25T09:43:00Z</dcterms:created>
  <dcterms:modified xsi:type="dcterms:W3CDTF">2022-05-25T09:43:00Z</dcterms:modified>
</cp:coreProperties>
</file>